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7BE" w:rsidRPr="00A85B27" w:rsidRDefault="00A85B27" w:rsidP="00A85B27">
      <w:pPr>
        <w:rPr>
          <w:rFonts w:ascii="Helvetica 45 Light" w:hAnsi="Helvetica 45 Light"/>
        </w:rPr>
      </w:pPr>
      <w:bookmarkStart w:id="0" w:name="_GoBack"/>
      <w:bookmarkEnd w:id="0"/>
      <w:r w:rsidRPr="00A85B27">
        <w:rPr>
          <w:rStyle w:val="Fett"/>
          <w:rFonts w:ascii="Helvetica 45 Light" w:hAnsi="Helvetica 45 Light"/>
        </w:rPr>
        <w:t xml:space="preserve">RAT - Mixed </w:t>
      </w:r>
      <w:proofErr w:type="spellStart"/>
      <w:r w:rsidRPr="00A85B27">
        <w:rPr>
          <w:rStyle w:val="Fett"/>
          <w:rFonts w:ascii="Helvetica 45 Light" w:hAnsi="Helvetica 45 Light"/>
        </w:rPr>
        <w:t>Use</w:t>
      </w:r>
      <w:proofErr w:type="spellEnd"/>
      <w:r w:rsidRPr="00A85B27">
        <w:rPr>
          <w:rStyle w:val="Fett"/>
          <w:rFonts w:ascii="Helvetica 45 Light" w:hAnsi="Helvetica 45 Light"/>
        </w:rPr>
        <w:t xml:space="preserve"> Rathausstraße</w:t>
      </w:r>
      <w:r w:rsidRPr="00A85B27">
        <w:rPr>
          <w:rFonts w:ascii="Helvetica 45 Light" w:hAnsi="Helvetica 45 Light"/>
        </w:rPr>
        <w:br/>
      </w:r>
      <w:r w:rsidRPr="00A85B27">
        <w:rPr>
          <w:rFonts w:ascii="Helvetica 45 Light" w:hAnsi="Helvetica 45 Light"/>
        </w:rPr>
        <w:br/>
      </w:r>
      <w:r w:rsidRPr="00A85B27">
        <w:rPr>
          <w:rFonts w:ascii="Helvetica 45 Light" w:hAnsi="Helvetica 45 Light"/>
          <w:b/>
          <w:bCs/>
        </w:rPr>
        <w:t>Konzept</w:t>
      </w:r>
      <w:r w:rsidRPr="00A85B27">
        <w:rPr>
          <w:rFonts w:ascii="Helvetica 45 Light" w:hAnsi="Helvetica 45 Light"/>
        </w:rPr>
        <w:br/>
      </w:r>
      <w:r w:rsidRPr="00A85B27">
        <w:rPr>
          <w:rFonts w:ascii="Helvetica 45 Light" w:hAnsi="Helvetica 45 Light"/>
        </w:rPr>
        <w:br/>
        <w:t>Das für die Wiener Innenstadt typische und das Stadtbild prägende Gründerzeithaus steht Pate für den vorliegenden Entwurf.</w:t>
      </w:r>
      <w:r w:rsidRPr="00A85B27">
        <w:rPr>
          <w:rFonts w:ascii="Helvetica 45 Light" w:hAnsi="Helvetica 45 Light"/>
        </w:rPr>
        <w:br/>
      </w:r>
      <w:r w:rsidRPr="00A85B27">
        <w:rPr>
          <w:rFonts w:ascii="Helvetica 45 Light" w:hAnsi="Helvetica 45 Light"/>
        </w:rPr>
        <w:br/>
        <w:t>Kombiniert mit charakteristischen öffentlichen Nutzungen des städtischen Wiener Alltags formt der Entwurf eine konzentrierte Version eines modernen, zukunftsweisenden Wiener Stadtlebens: das ‚Smart City Center’.</w:t>
      </w:r>
      <w:r w:rsidRPr="00A85B27">
        <w:rPr>
          <w:rFonts w:ascii="Helvetica 45 Light" w:hAnsi="Helvetica 45 Light"/>
        </w:rPr>
        <w:br/>
      </w:r>
      <w:r w:rsidRPr="00A85B27">
        <w:rPr>
          <w:rFonts w:ascii="Helvetica 45 Light" w:hAnsi="Helvetica 45 Light"/>
        </w:rPr>
        <w:br/>
      </w:r>
      <w:r w:rsidRPr="00A85B27">
        <w:rPr>
          <w:rStyle w:val="Fett"/>
          <w:rFonts w:ascii="Helvetica 45 Light" w:hAnsi="Helvetica 45 Light"/>
        </w:rPr>
        <w:t>Kontext im Gründerzeitviertel</w:t>
      </w:r>
      <w:r w:rsidRPr="00A85B27">
        <w:rPr>
          <w:rFonts w:ascii="Helvetica 45 Light" w:hAnsi="Helvetica 45 Light"/>
          <w:b/>
          <w:bCs/>
        </w:rPr>
        <w:br/>
      </w:r>
      <w:r w:rsidRPr="00A85B27">
        <w:rPr>
          <w:rFonts w:ascii="Helvetica 45 Light" w:hAnsi="Helvetica 45 Light"/>
        </w:rPr>
        <w:br/>
        <w:t>Die geforderten Flächen werden an der Südwestecke des Grundstücks (</w:t>
      </w:r>
      <w:proofErr w:type="spellStart"/>
      <w:r w:rsidRPr="00A85B27">
        <w:rPr>
          <w:rFonts w:ascii="Helvetica 45 Light" w:hAnsi="Helvetica 45 Light"/>
        </w:rPr>
        <w:t>Auerspergstraße</w:t>
      </w:r>
      <w:proofErr w:type="spellEnd"/>
      <w:r w:rsidRPr="00A85B27">
        <w:rPr>
          <w:rFonts w:ascii="Helvetica 45 Light" w:hAnsi="Helvetica 45 Light"/>
        </w:rPr>
        <w:t xml:space="preserve"> / </w:t>
      </w:r>
      <w:proofErr w:type="spellStart"/>
      <w:r w:rsidRPr="00A85B27">
        <w:rPr>
          <w:rFonts w:ascii="Helvetica 45 Light" w:hAnsi="Helvetica 45 Light"/>
        </w:rPr>
        <w:t>Doblhoffgasse</w:t>
      </w:r>
      <w:proofErr w:type="spellEnd"/>
      <w:r w:rsidRPr="00A85B27">
        <w:rPr>
          <w:rFonts w:ascii="Helvetica 45 Light" w:hAnsi="Helvetica 45 Light"/>
        </w:rPr>
        <w:t>) zu einem Turm gestapelt. Diese Entscheidung basiert auf dem Gedanken einer notwendigen innerstädtischen (Nach-)Verdichtung bei gleichzeitiger Bereitstellung adäquater öffentlicher Freiflächen. Die auf diese Weise gewonnene unbebaute Zusatzfläche entlang der Stadiongasse ermöglicht eine Aufweitung der städtebaulichen Route Vorstadt-Innenstadt zu einem öffentlichen und benutzbaren Platz.</w:t>
      </w:r>
      <w:r w:rsidRPr="00A85B27">
        <w:rPr>
          <w:rFonts w:ascii="Helvetica 45 Light" w:hAnsi="Helvetica 45 Light"/>
        </w:rPr>
        <w:br/>
      </w:r>
      <w:r w:rsidRPr="00A85B27">
        <w:rPr>
          <w:rFonts w:ascii="Helvetica 45 Light" w:hAnsi="Helvetica 45 Light"/>
        </w:rPr>
        <w:br/>
        <w:t>Die Turmbebauung betont weithin sichtbar den Übergang der Wiener Innenstadt zur Vorstadt (Josefstadt). Die Höhe des Bauwerks garantiert gute städtische Orientierung und birgt das Potential einer sinnvollen Landmarkbildung.</w:t>
      </w:r>
      <w:r w:rsidRPr="00A85B27">
        <w:rPr>
          <w:rFonts w:ascii="Helvetica 45 Light" w:hAnsi="Helvetica 45 Light"/>
        </w:rPr>
        <w:br/>
      </w:r>
      <w:r w:rsidRPr="00A85B27">
        <w:rPr>
          <w:rFonts w:ascii="Helvetica 45 Light" w:hAnsi="Helvetica 45 Light"/>
        </w:rPr>
        <w:br/>
        <w:t xml:space="preserve">Gemeinsam mit bestehenden Hochpunkten der Stadt (Rathaus, Ringturm, </w:t>
      </w:r>
      <w:proofErr w:type="spellStart"/>
      <w:r w:rsidRPr="00A85B27">
        <w:rPr>
          <w:rFonts w:ascii="Helvetica 45 Light" w:hAnsi="Helvetica 45 Light"/>
        </w:rPr>
        <w:t>Sofitel</w:t>
      </w:r>
      <w:proofErr w:type="spellEnd"/>
      <w:r w:rsidRPr="00A85B27">
        <w:rPr>
          <w:rFonts w:ascii="Helvetica 45 Light" w:hAnsi="Helvetica 45 Light"/>
        </w:rPr>
        <w:t>, City Tower Vienna) markiert der Turm den Auftakt einer mittelfristigen Entwicklungsstrategie des Wiener Innenstadtrandes: Als Teil eines ‚größeren Ganzen‘ projiziert der Turm gemeinsam mit möglichen weiteren Nachfolgern auf den verbleibenden Glacis-Flächen ein gedankliches Abbild der Wiener Ringstraße.</w:t>
      </w:r>
      <w:r w:rsidRPr="00A85B27">
        <w:rPr>
          <w:rFonts w:ascii="Helvetica 45 Light" w:hAnsi="Helvetica 45 Light"/>
        </w:rPr>
        <w:br/>
      </w:r>
      <w:r w:rsidRPr="00A85B27">
        <w:rPr>
          <w:rFonts w:ascii="Helvetica 45 Light" w:hAnsi="Helvetica 45 Light"/>
        </w:rPr>
        <w:br/>
        <w:t xml:space="preserve">Dezente Verschiebungen der gestapelten </w:t>
      </w:r>
      <w:proofErr w:type="spellStart"/>
      <w:r w:rsidRPr="00A85B27">
        <w:rPr>
          <w:rFonts w:ascii="Helvetica 45 Light" w:hAnsi="Helvetica 45 Light"/>
        </w:rPr>
        <w:t>Kubaturen</w:t>
      </w:r>
      <w:proofErr w:type="spellEnd"/>
      <w:r w:rsidRPr="00A85B27">
        <w:rPr>
          <w:rFonts w:ascii="Helvetica 45 Light" w:hAnsi="Helvetica 45 Light"/>
        </w:rPr>
        <w:t xml:space="preserve"> erzeugen im Kontext der Gründerzeitbebauung eine angepasste </w:t>
      </w:r>
      <w:proofErr w:type="spellStart"/>
      <w:r w:rsidRPr="00A85B27">
        <w:rPr>
          <w:rFonts w:ascii="Helvetica 45 Light" w:hAnsi="Helvetica 45 Light"/>
        </w:rPr>
        <w:t>Maßstäblichkeit</w:t>
      </w:r>
      <w:proofErr w:type="spellEnd"/>
      <w:r w:rsidRPr="00A85B27">
        <w:rPr>
          <w:rFonts w:ascii="Helvetica 45 Light" w:hAnsi="Helvetica 45 Light"/>
        </w:rPr>
        <w:t xml:space="preserve"> durch direkte Bezüge zur Nachbarschaft (z.B.: Traufhöhe).</w:t>
      </w:r>
      <w:r w:rsidRPr="00A85B27">
        <w:rPr>
          <w:rFonts w:ascii="Helvetica 45 Light" w:hAnsi="Helvetica 45 Light"/>
        </w:rPr>
        <w:br/>
      </w:r>
      <w:r w:rsidRPr="00A85B27">
        <w:rPr>
          <w:rFonts w:ascii="Helvetica 45 Light" w:hAnsi="Helvetica 45 Light"/>
        </w:rPr>
        <w:br/>
        <w:t>Die Maximierung von EG-Flächen wie auch der Rückzug gegenüber Verkehrslärm führt zum sanften Abfallen der Freifläche von der Stadiongasse in Richtung Turm. Dies ermöglicht einen innerstädtischen Platz von hoher Aufenthaltsqualität. Platzkanten und Turmfassaden zeichnen gemeinsam den ursprünglichen Blockrand in den Freiraum. Eine direkte Anbindung an die U-Bahnstation ‚Rathaus‘ ergibt sich logisch und selbstverständlich und gar</w:t>
      </w:r>
      <w:r>
        <w:rPr>
          <w:rFonts w:ascii="Helvetica 45 Light" w:hAnsi="Helvetica 45 Light"/>
        </w:rPr>
        <w:t>antiert einen lebendigen Ort.</w:t>
      </w:r>
      <w:r>
        <w:rPr>
          <w:rFonts w:ascii="Helvetica 45 Light" w:hAnsi="Helvetica 45 Light"/>
        </w:rPr>
        <w:br/>
      </w:r>
      <w:r>
        <w:rPr>
          <w:rFonts w:ascii="Helvetica 45 Light" w:hAnsi="Helvetica 45 Light"/>
        </w:rPr>
        <w:br/>
      </w:r>
      <w:r w:rsidRPr="00A85B27">
        <w:rPr>
          <w:rFonts w:ascii="Helvetica 45 Light" w:hAnsi="Helvetica 45 Light"/>
          <w:b/>
        </w:rPr>
        <w:t>Projektdaten:</w:t>
      </w:r>
      <w:r w:rsidRPr="00A85B27">
        <w:rPr>
          <w:rFonts w:ascii="Helvetica 45 Light" w:hAnsi="Helvetica 45 Light"/>
        </w:rPr>
        <w:br/>
      </w:r>
      <w:r w:rsidRPr="00A85B27">
        <w:rPr>
          <w:rFonts w:ascii="Helvetica 45 Light" w:hAnsi="Helvetica 45 Light"/>
        </w:rPr>
        <w:br/>
        <w:t>Auftraggeber: Wien Holding GmbH</w:t>
      </w:r>
      <w:r w:rsidRPr="00A85B27">
        <w:rPr>
          <w:rFonts w:ascii="Helvetica 45 Light" w:hAnsi="Helvetica 45 Light"/>
        </w:rPr>
        <w:br/>
        <w:t>EU-weiter offener Wettbewerb: 11.2013 - Anerkennung</w:t>
      </w:r>
      <w:r w:rsidRPr="00A85B27">
        <w:rPr>
          <w:rFonts w:ascii="Helvetica 45 Light" w:hAnsi="Helvetica 45 Light"/>
        </w:rPr>
        <w:br/>
        <w:t>BGF: 22.900 m²</w:t>
      </w:r>
      <w:r w:rsidRPr="00A85B27">
        <w:rPr>
          <w:rFonts w:ascii="Helvetica 45 Light" w:hAnsi="Helvetica 45 Light"/>
        </w:rPr>
        <w:br/>
      </w:r>
      <w:r w:rsidRPr="00A85B27">
        <w:rPr>
          <w:rFonts w:ascii="Helvetica 45 Light" w:hAnsi="Helvetica 45 Light"/>
        </w:rPr>
        <w:br/>
      </w:r>
      <w:r w:rsidRPr="00A85B27">
        <w:rPr>
          <w:rFonts w:ascii="Helvetica 45 Light" w:hAnsi="Helvetica 45 Light"/>
        </w:rPr>
        <w:lastRenderedPageBreak/>
        <w:t xml:space="preserve">Planung: </w:t>
      </w:r>
      <w:proofErr w:type="spellStart"/>
      <w:r w:rsidRPr="00A85B27">
        <w:rPr>
          <w:rFonts w:ascii="Helvetica 45 Light" w:hAnsi="Helvetica 45 Light"/>
        </w:rPr>
        <w:t>AllesWirdGut</w:t>
      </w:r>
      <w:proofErr w:type="spellEnd"/>
      <w:r w:rsidRPr="00A85B27">
        <w:rPr>
          <w:rFonts w:ascii="Helvetica 45 Light" w:hAnsi="Helvetica 45 Light"/>
        </w:rPr>
        <w:br/>
        <w:t>Team: </w:t>
      </w:r>
      <w:r w:rsidRPr="00A85B27">
        <w:rPr>
          <w:rStyle w:val="Fett"/>
          <w:rFonts w:ascii="Helvetica 45 Light" w:hAnsi="Helvetica 45 Light"/>
        </w:rPr>
        <w:t>Guilherme Silva da Rosa</w:t>
      </w:r>
      <w:r w:rsidRPr="00A85B27">
        <w:rPr>
          <w:rFonts w:ascii="Helvetica 45 Light" w:hAnsi="Helvetica 45 Light"/>
        </w:rPr>
        <w:t xml:space="preserve">, Ivana </w:t>
      </w:r>
      <w:proofErr w:type="spellStart"/>
      <w:r w:rsidRPr="00A85B27">
        <w:rPr>
          <w:rFonts w:ascii="Helvetica 45 Light" w:hAnsi="Helvetica 45 Light"/>
        </w:rPr>
        <w:t>Valenkova</w:t>
      </w:r>
      <w:proofErr w:type="spellEnd"/>
      <w:r w:rsidRPr="00A85B27">
        <w:rPr>
          <w:rFonts w:ascii="Helvetica 45 Light" w:hAnsi="Helvetica 45 Light"/>
        </w:rPr>
        <w:t xml:space="preserve">, Mia </w:t>
      </w:r>
      <w:proofErr w:type="spellStart"/>
      <w:r w:rsidRPr="00A85B27">
        <w:rPr>
          <w:rFonts w:ascii="Helvetica 45 Light" w:hAnsi="Helvetica 45 Light"/>
        </w:rPr>
        <w:t>Andrasevic</w:t>
      </w:r>
      <w:proofErr w:type="spellEnd"/>
      <w:r w:rsidRPr="00A85B27">
        <w:rPr>
          <w:rFonts w:ascii="Helvetica 45 Light" w:hAnsi="Helvetica 45 Light"/>
        </w:rPr>
        <w:t xml:space="preserve">, Lukas </w:t>
      </w:r>
      <w:proofErr w:type="spellStart"/>
      <w:r w:rsidRPr="00A85B27">
        <w:rPr>
          <w:rFonts w:ascii="Helvetica 45 Light" w:hAnsi="Helvetica 45 Light"/>
        </w:rPr>
        <w:t>Morong</w:t>
      </w:r>
      <w:proofErr w:type="spellEnd"/>
      <w:r w:rsidRPr="00A85B27">
        <w:rPr>
          <w:rFonts w:ascii="Helvetica 45 Light" w:hAnsi="Helvetica 45 Light"/>
        </w:rPr>
        <w:t xml:space="preserve">, Dennis </w:t>
      </w:r>
      <w:proofErr w:type="spellStart"/>
      <w:r w:rsidRPr="00A85B27">
        <w:rPr>
          <w:rFonts w:ascii="Helvetica 45 Light" w:hAnsi="Helvetica 45 Light"/>
        </w:rPr>
        <w:t>Assáf</w:t>
      </w:r>
      <w:proofErr w:type="spellEnd"/>
      <w:r w:rsidRPr="00A85B27">
        <w:rPr>
          <w:rFonts w:ascii="Helvetica 45 Light" w:hAnsi="Helvetica 45 Light"/>
        </w:rPr>
        <w:br/>
      </w:r>
      <w:r w:rsidRPr="00A85B27">
        <w:rPr>
          <w:rFonts w:ascii="Helvetica 45 Light" w:hAnsi="Helvetica 45 Light"/>
        </w:rPr>
        <w:br/>
        <w:t xml:space="preserve">Freiraumplanung: 3zu0 </w:t>
      </w:r>
      <w:proofErr w:type="spellStart"/>
      <w:r w:rsidRPr="00A85B27">
        <w:rPr>
          <w:rFonts w:ascii="Helvetica 45 Light" w:hAnsi="Helvetica 45 Light"/>
        </w:rPr>
        <w:t>landschaftsarchitekten</w:t>
      </w:r>
      <w:proofErr w:type="spellEnd"/>
      <w:r w:rsidRPr="00A85B27">
        <w:rPr>
          <w:rFonts w:ascii="Helvetica 45 Light" w:hAnsi="Helvetica 45 Light"/>
        </w:rPr>
        <w:br/>
        <w:t xml:space="preserve">Tragwerksplanung: </w:t>
      </w:r>
      <w:proofErr w:type="spellStart"/>
      <w:r w:rsidRPr="00A85B27">
        <w:rPr>
          <w:rFonts w:ascii="Helvetica 45 Light" w:hAnsi="Helvetica 45 Light"/>
        </w:rPr>
        <w:t>gmeiner</w:t>
      </w:r>
      <w:proofErr w:type="spellEnd"/>
      <w:r w:rsidRPr="00A85B27">
        <w:rPr>
          <w:rFonts w:ascii="Helvetica 45 Light" w:hAnsi="Helvetica 45 Light"/>
        </w:rPr>
        <w:t xml:space="preserve"> &amp; </w:t>
      </w:r>
      <w:proofErr w:type="spellStart"/>
      <w:r w:rsidRPr="00A85B27">
        <w:rPr>
          <w:rFonts w:ascii="Helvetica 45 Light" w:hAnsi="Helvetica 45 Light"/>
        </w:rPr>
        <w:t>haferl</w:t>
      </w:r>
      <w:proofErr w:type="spellEnd"/>
      <w:r w:rsidRPr="00A85B27">
        <w:rPr>
          <w:rFonts w:ascii="Helvetica 45 Light" w:hAnsi="Helvetica 45 Light"/>
        </w:rPr>
        <w:t xml:space="preserve"> Bauingenieure ZT GmbH</w:t>
      </w:r>
      <w:r w:rsidRPr="00A85B27">
        <w:rPr>
          <w:rFonts w:ascii="Helvetica 45 Light" w:hAnsi="Helvetica 45 Light"/>
        </w:rPr>
        <w:br/>
        <w:t xml:space="preserve">TGA-Planung: </w:t>
      </w:r>
      <w:proofErr w:type="spellStart"/>
      <w:r w:rsidRPr="00A85B27">
        <w:rPr>
          <w:rFonts w:ascii="Helvetica 45 Light" w:hAnsi="Helvetica 45 Light"/>
        </w:rPr>
        <w:t>Allplan</w:t>
      </w:r>
      <w:proofErr w:type="spellEnd"/>
      <w:r w:rsidRPr="00A85B27">
        <w:rPr>
          <w:rFonts w:ascii="Helvetica 45 Light" w:hAnsi="Helvetica 45 Light"/>
        </w:rPr>
        <w:br/>
        <w:t>Energie- und Nachhaltigkeitsplanung: Transsolar</w:t>
      </w:r>
      <w:r w:rsidRPr="00A85B27">
        <w:rPr>
          <w:rFonts w:ascii="Helvetica 45 Light" w:hAnsi="Helvetica 45 Light"/>
        </w:rPr>
        <w:br/>
        <w:t>Brandschutz- und Fluchtwegplanung: IB Ivanov</w:t>
      </w:r>
      <w:r w:rsidRPr="00A85B27">
        <w:rPr>
          <w:rFonts w:ascii="Helvetica 45 Light" w:hAnsi="Helvetica 45 Light"/>
        </w:rPr>
        <w:br/>
      </w:r>
      <w:r w:rsidRPr="00A85B27">
        <w:rPr>
          <w:rFonts w:ascii="Helvetica 45 Light" w:hAnsi="Helvetica 45 Light"/>
        </w:rPr>
        <w:br/>
        <w:t>Modell: mattweiss.at</w:t>
      </w:r>
      <w:r w:rsidRPr="00A85B27">
        <w:rPr>
          <w:rFonts w:ascii="Helvetica 45 Light" w:hAnsi="Helvetica 45 Light"/>
        </w:rPr>
        <w:br/>
        <w:t xml:space="preserve">Visualisierung: vizarch.cz </w:t>
      </w:r>
      <w:proofErr w:type="spellStart"/>
      <w:r w:rsidRPr="00A85B27">
        <w:rPr>
          <w:rFonts w:ascii="Helvetica 45 Light" w:hAnsi="Helvetica 45 Light"/>
        </w:rPr>
        <w:t>feat</w:t>
      </w:r>
      <w:proofErr w:type="spellEnd"/>
      <w:r w:rsidRPr="00A85B27">
        <w:rPr>
          <w:rFonts w:ascii="Helvetica 45 Light" w:hAnsi="Helvetica 45 Light"/>
        </w:rPr>
        <w:t xml:space="preserve">. </w:t>
      </w:r>
      <w:proofErr w:type="spellStart"/>
      <w:r w:rsidRPr="00A85B27">
        <w:rPr>
          <w:rFonts w:ascii="Helvetica 45 Light" w:hAnsi="Helvetica 45 Light"/>
        </w:rPr>
        <w:t>AllesWirdGut</w:t>
      </w:r>
      <w:proofErr w:type="spellEnd"/>
    </w:p>
    <w:sectPr w:rsidR="00DB67BE" w:rsidRPr="00A85B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780"/>
    <w:rsid w:val="005A7780"/>
    <w:rsid w:val="00A85B27"/>
    <w:rsid w:val="00DB67BE"/>
    <w:rsid w:val="00F93FC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5A77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5A77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2298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userawg12</dc:creator>
  <cp:lastModifiedBy>userawg12</cp:lastModifiedBy>
  <cp:revision>2</cp:revision>
  <dcterms:created xsi:type="dcterms:W3CDTF">2016-02-15T15:05:00Z</dcterms:created>
  <dcterms:modified xsi:type="dcterms:W3CDTF">2016-02-15T15:05:00Z</dcterms:modified>
</cp:coreProperties>
</file>